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1FA" w:rsidRPr="00563322" w:rsidRDefault="004B31FA" w:rsidP="005633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B31FA" w:rsidRPr="00563322" w:rsidRDefault="004B31FA" w:rsidP="005633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31FA" w:rsidRPr="00563322" w:rsidRDefault="004B31FA" w:rsidP="005633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31FA" w:rsidRPr="00563322" w:rsidRDefault="004B31FA" w:rsidP="005633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31FA" w:rsidRPr="00563322" w:rsidRDefault="004B31FA" w:rsidP="005633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5830" w:rsidRPr="00563322" w:rsidRDefault="00C910F8" w:rsidP="005633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3322">
        <w:rPr>
          <w:rFonts w:ascii="Times New Roman" w:hAnsi="Times New Roman" w:cs="Times New Roman"/>
          <w:sz w:val="24"/>
          <w:szCs w:val="24"/>
        </w:rPr>
        <w:t>Risk and Resilience Framework for Children, Youth, and Family Policy</w:t>
      </w:r>
    </w:p>
    <w:p w:rsidR="004B31FA" w:rsidRPr="00563322" w:rsidRDefault="00C910F8" w:rsidP="005633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3322">
        <w:rPr>
          <w:rFonts w:ascii="Times New Roman" w:hAnsi="Times New Roman" w:cs="Times New Roman"/>
          <w:sz w:val="24"/>
          <w:szCs w:val="24"/>
        </w:rPr>
        <w:t>Student’s Name</w:t>
      </w:r>
    </w:p>
    <w:p w:rsidR="004B31FA" w:rsidRPr="00563322" w:rsidRDefault="00C910F8" w:rsidP="005633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3322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4B31FA" w:rsidRPr="00563322" w:rsidRDefault="00C910F8" w:rsidP="005633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63322">
        <w:rPr>
          <w:rFonts w:ascii="Times New Roman" w:hAnsi="Times New Roman" w:cs="Times New Roman"/>
          <w:sz w:val="24"/>
          <w:szCs w:val="24"/>
        </w:rPr>
        <w:br w:type="page"/>
      </w:r>
    </w:p>
    <w:p w:rsidR="004B31FA" w:rsidRPr="00F23C66" w:rsidRDefault="00C910F8" w:rsidP="00563322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23C6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Risk and Resilience Framework for Children, Youth, and Family Policy</w:t>
      </w:r>
    </w:p>
    <w:p w:rsidR="003905DC" w:rsidRPr="00F23C66" w:rsidRDefault="00C910F8" w:rsidP="004D777A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23C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Risk factors for youths and children may be personal, peer, school, </w:t>
      </w:r>
      <w:r w:rsidRPr="00F23C66">
        <w:rPr>
          <w:rFonts w:ascii="Times New Roman" w:hAnsi="Times New Roman" w:cs="Times New Roman"/>
          <w:color w:val="000000" w:themeColor="text1"/>
          <w:sz w:val="24"/>
          <w:szCs w:val="24"/>
        </w:rPr>
        <w:t>family, and influenced by the community that expands the probability of a child to encounter health concerns</w:t>
      </w:r>
      <w:r w:rsidR="00AD09C1" w:rsidRPr="00F23C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Identification of risk factors to challenges that children and adolescents face has been accepted widely in the </w:t>
      </w:r>
      <w:r w:rsidR="002E133E" w:rsidRPr="00F23C66">
        <w:rPr>
          <w:rFonts w:ascii="Times New Roman" w:hAnsi="Times New Roman" w:cs="Times New Roman"/>
          <w:color w:val="000000" w:themeColor="text1"/>
          <w:sz w:val="24"/>
          <w:szCs w:val="24"/>
        </w:rPr>
        <w:t>field</w:t>
      </w:r>
      <w:r w:rsidR="00AD09C1" w:rsidRPr="00F23C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prevention, but its origin is relatively new</w:t>
      </w:r>
      <w:r w:rsidR="00C5612D" w:rsidRPr="00F23C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C5612D" w:rsidRPr="00F23C6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Jenson, &amp; Fraser, 2006)</w:t>
      </w:r>
      <w:r w:rsidR="009071C3" w:rsidRPr="00F23C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2E133E" w:rsidRPr="00F23C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Risk factors are conditions, events or experiences that increase the probability of a problem to be developed, maintained, or aggravated. </w:t>
      </w:r>
      <w:r w:rsidR="008529C5" w:rsidRPr="00F23C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discussion shall dwell on evidence-based intervention that could be introduced in the organization to help children and adolescents that have been </w:t>
      </w:r>
      <w:r w:rsidR="00F16182" w:rsidRPr="00F23C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predisposed to the factors. </w:t>
      </w:r>
    </w:p>
    <w:p w:rsidR="00F16182" w:rsidRPr="00F23C66" w:rsidRDefault="00C910F8" w:rsidP="00563322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color w:val="000000" w:themeColor="text1"/>
          <w:spacing w:val="3"/>
          <w:sz w:val="24"/>
          <w:szCs w:val="24"/>
          <w:shd w:val="clear" w:color="auto" w:fill="FFFFFF"/>
        </w:rPr>
      </w:pPr>
      <w:r w:rsidRPr="00F23C66">
        <w:rPr>
          <w:rFonts w:ascii="Times New Roman" w:hAnsi="Times New Roman" w:cs="Times New Roman"/>
          <w:b/>
          <w:color w:val="000000" w:themeColor="text1"/>
          <w:spacing w:val="3"/>
          <w:sz w:val="24"/>
          <w:szCs w:val="24"/>
          <w:shd w:val="clear" w:color="auto" w:fill="FFFFFF"/>
        </w:rPr>
        <w:t>Risk Factors Identified for the Intervention</w:t>
      </w:r>
    </w:p>
    <w:p w:rsidR="007006B7" w:rsidRPr="00F23C66" w:rsidRDefault="00C910F8" w:rsidP="004D777A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</w:pPr>
      <w:r w:rsidRPr="00F23C66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The risk factors include</w:t>
      </w:r>
      <w:r w:rsidR="00F16182" w:rsidRPr="00F23C66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environmental</w:t>
      </w:r>
      <w:r w:rsidRPr="00F23C66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, individual, and interpersonal factors. Notably, the evidence-based intervention shall respond to neighborhood disorganiza</w:t>
      </w:r>
      <w:r w:rsidR="003C5902" w:rsidRPr="00F23C66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tion, family conflict and communication, and family history of substance use </w:t>
      </w:r>
      <w:r w:rsidRPr="00F23C66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— a new approach in modeling the root causes of </w:t>
      </w:r>
      <w:r w:rsidRPr="00F23C66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the factors that consistently led to cases of delinquency, suicide, dropping out from school, among other challenges</w:t>
      </w:r>
      <w:r w:rsidR="00C5612D" w:rsidRPr="00F23C66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</w:t>
      </w:r>
      <w:r w:rsidR="00C5612D" w:rsidRPr="00F23C66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C5612D" w:rsidRPr="00F23C6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Jenson, &amp; Fraser, 2006)</w:t>
      </w:r>
      <w:r w:rsidRPr="00F23C66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. </w:t>
      </w:r>
    </w:p>
    <w:p w:rsidR="004B31FA" w:rsidRPr="00F23C66" w:rsidRDefault="00C910F8" w:rsidP="00563322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23C6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Evidence-Based Intervention Program</w:t>
      </w:r>
    </w:p>
    <w:p w:rsidR="003A408E" w:rsidRPr="00F23C66" w:rsidRDefault="00C910F8" w:rsidP="00563322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23C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intervention program selected that will yield positive results for </w:t>
      </w:r>
      <w:r w:rsidRPr="00F23C66">
        <w:rPr>
          <w:rFonts w:ascii="Times New Roman" w:hAnsi="Times New Roman" w:cs="Times New Roman"/>
          <w:color w:val="000000" w:themeColor="text1"/>
          <w:sz w:val="24"/>
          <w:szCs w:val="24"/>
        </w:rPr>
        <w:t>children exposed to the risk factors is the ecological theory and life course development. The program ass</w:t>
      </w:r>
      <w:r w:rsidR="000F7B1E" w:rsidRPr="00F23C66">
        <w:rPr>
          <w:rFonts w:ascii="Times New Roman" w:hAnsi="Times New Roman" w:cs="Times New Roman"/>
          <w:color w:val="000000" w:themeColor="text1"/>
          <w:sz w:val="24"/>
          <w:szCs w:val="24"/>
        </w:rPr>
        <w:t>esses the development of the child by analyzing interaction between psychological and biological aspects of the particular child and their environment</w:t>
      </w:r>
      <w:r w:rsidR="00C5612D" w:rsidRPr="00F23C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C5612D" w:rsidRPr="00F23C6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Gewirtz, &amp; Edleson, 2007)</w:t>
      </w:r>
      <w:r w:rsidR="000F7B1E" w:rsidRPr="00F23C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AE34C5" w:rsidRPr="00F23C66" w:rsidRDefault="00C910F8" w:rsidP="00563322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23C66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>
            <wp:extent cx="5943600" cy="41376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00742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37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31FA" w:rsidRPr="00F23C66" w:rsidRDefault="00C910F8" w:rsidP="00563322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23C66">
        <w:rPr>
          <w:rFonts w:ascii="Times New Roman" w:hAnsi="Times New Roman" w:cs="Times New Roman"/>
          <w:color w:val="000000" w:themeColor="text1"/>
          <w:sz w:val="24"/>
          <w:szCs w:val="24"/>
        </w:rPr>
        <w:t>The intervention program shall be framed in the ecological context that takes into account the influence of context</w:t>
      </w:r>
      <w:r w:rsidR="00406683" w:rsidRPr="00F23C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5612D" w:rsidRPr="00F23C66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C5612D" w:rsidRPr="00F23C6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Fraser, </w:t>
      </w:r>
      <w:r w:rsidR="00406683" w:rsidRPr="00F23C6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Kirby</w:t>
      </w:r>
      <w:r w:rsidR="00C5612D" w:rsidRPr="00F23C6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&amp; Smokowski, </w:t>
      </w:r>
      <w:r w:rsidR="00406683" w:rsidRPr="00F23C6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2004)</w:t>
      </w:r>
      <w:r w:rsidRPr="00F23C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761208" w:rsidRPr="00F23C66" w:rsidRDefault="00C910F8" w:rsidP="00563322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23C6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Specific examples</w:t>
      </w:r>
    </w:p>
    <w:p w:rsidR="00326897" w:rsidRPr="00F23C66" w:rsidRDefault="00C910F8" w:rsidP="004D777A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23C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 instance, children in the juvenile system of </w:t>
      </w:r>
      <w:r w:rsidRPr="00F23C66">
        <w:rPr>
          <w:rFonts w:ascii="Times New Roman" w:hAnsi="Times New Roman" w:cs="Times New Roman"/>
          <w:color w:val="000000" w:themeColor="text1"/>
          <w:sz w:val="24"/>
          <w:szCs w:val="24"/>
        </w:rPr>
        <w:t>justice are also confined to a unit that has a family setting, goes to school, and develops networks of peers. Evidence indicates that</w:t>
      </w:r>
      <w:r w:rsidR="00F235EC" w:rsidRPr="00F23C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both</w:t>
      </w:r>
      <w:r w:rsidRPr="00F23C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235EC" w:rsidRPr="00F23C66">
        <w:rPr>
          <w:rFonts w:ascii="Times New Roman" w:hAnsi="Times New Roman" w:cs="Times New Roman"/>
          <w:color w:val="000000" w:themeColor="text1"/>
          <w:sz w:val="24"/>
          <w:szCs w:val="24"/>
        </w:rPr>
        <w:t>inter-related and unique risks, as well as protective elements,  escalate or reduce the probability of problem behavior in each of the contexts. Consequently,</w:t>
      </w:r>
      <w:r w:rsidRPr="00F23C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social policies tend to be more </w:t>
      </w:r>
      <w:r w:rsidR="00F235EC" w:rsidRPr="00F23C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effective </w:t>
      </w:r>
      <w:r w:rsidRPr="00F23C66">
        <w:rPr>
          <w:rFonts w:ascii="Times New Roman" w:hAnsi="Times New Roman" w:cs="Times New Roman"/>
          <w:color w:val="000000" w:themeColor="text1"/>
          <w:sz w:val="24"/>
          <w:szCs w:val="24"/>
        </w:rPr>
        <w:t>when they can respond to the various influences that cultivate or aggravate the behavior in young people</w:t>
      </w:r>
      <w:r w:rsidR="00C5612D" w:rsidRPr="00F23C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C5612D" w:rsidRPr="00F23C6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Jenson, &amp; Fraser, 2006)</w:t>
      </w:r>
      <w:r w:rsidRPr="00F23C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326897" w:rsidRPr="00F23C66" w:rsidRDefault="00C910F8" w:rsidP="00563322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23C66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:rsidR="00761208" w:rsidRPr="00F23C66" w:rsidRDefault="00C910F8" w:rsidP="00563322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23C6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References</w:t>
      </w:r>
    </w:p>
    <w:p w:rsidR="00406683" w:rsidRPr="00F23C66" w:rsidRDefault="00C910F8" w:rsidP="00563322">
      <w:pPr>
        <w:spacing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F23C6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Fraser, M. W., Kirby, L. D., &amp; Smokowski, P. R. (2004). Risk and resilience in childhood. </w:t>
      </w:r>
      <w:r w:rsidRPr="00F23C66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Risk and resilience in childhood: An ecological perspective</w:t>
      </w:r>
      <w:r w:rsidRPr="00F23C6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 </w:t>
      </w:r>
      <w:r w:rsidRPr="00F23C66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2</w:t>
      </w:r>
      <w:r w:rsidRPr="00F23C6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13-66.</w:t>
      </w:r>
    </w:p>
    <w:p w:rsidR="00406683" w:rsidRPr="00F23C66" w:rsidRDefault="00C910F8" w:rsidP="00563322">
      <w:pPr>
        <w:spacing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23C6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Gewirtz, A. H., &amp; Edleson, J. L. (2007). Young children’s exposure to intimate partner violence</w:t>
      </w:r>
      <w:r w:rsidRPr="00F23C6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: Towards a developmental risk and resilience framework for research and intervention. </w:t>
      </w:r>
      <w:r w:rsidRPr="00F23C66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Journal of Family Violence</w:t>
      </w:r>
      <w:r w:rsidRPr="00F23C6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 </w:t>
      </w:r>
      <w:r w:rsidRPr="00F23C66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22</w:t>
      </w:r>
      <w:r w:rsidRPr="00F23C6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(3), 151-163.</w:t>
      </w:r>
    </w:p>
    <w:p w:rsidR="00406683" w:rsidRPr="00563322" w:rsidRDefault="00C910F8" w:rsidP="00563322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23C6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Jenson, J. M., &amp; Fraser, M. W. (2006). A risk and resilience framework for child, youth, and family policy. </w:t>
      </w:r>
      <w:r w:rsidRPr="00F23C66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Social policy for</w:t>
      </w:r>
      <w:r w:rsidRPr="00F23C66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 xml:space="preserve"> children &amp; families: A risk and resilience </w:t>
      </w:r>
      <w:r w:rsidRPr="0056332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perspective</w:t>
      </w:r>
      <w:r w:rsidRPr="005633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56332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118</w:t>
      </w:r>
      <w:r w:rsidRPr="005633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sectPr w:rsidR="00406683" w:rsidRPr="00563322" w:rsidSect="004B31F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10F8" w:rsidRDefault="00C910F8">
      <w:pPr>
        <w:spacing w:after="0" w:line="240" w:lineRule="auto"/>
      </w:pPr>
      <w:r>
        <w:separator/>
      </w:r>
    </w:p>
  </w:endnote>
  <w:endnote w:type="continuationSeparator" w:id="0">
    <w:p w:rsidR="00C910F8" w:rsidRDefault="00C91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41A0" w:rsidRDefault="00F141A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41A0" w:rsidRDefault="00F141A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41A0" w:rsidRDefault="00F141A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10F8" w:rsidRDefault="00C910F8">
      <w:pPr>
        <w:spacing w:after="0" w:line="240" w:lineRule="auto"/>
      </w:pPr>
      <w:r>
        <w:separator/>
      </w:r>
    </w:p>
  </w:footnote>
  <w:footnote w:type="continuationSeparator" w:id="0">
    <w:p w:rsidR="00C910F8" w:rsidRDefault="00C910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41A0" w:rsidRDefault="00F141A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31FA" w:rsidRPr="004B31FA" w:rsidRDefault="00C910F8" w:rsidP="004B31FA">
    <w:pPr>
      <w:pStyle w:val="Header"/>
      <w:rPr>
        <w:rFonts w:ascii="Times New Roman" w:hAnsi="Times New Roman" w:cs="Times New Roman"/>
        <w:sz w:val="24"/>
        <w:szCs w:val="24"/>
      </w:rPr>
    </w:pPr>
    <w:r w:rsidRPr="004B31FA">
      <w:rPr>
        <w:rFonts w:ascii="Times New Roman" w:hAnsi="Times New Roman" w:cs="Times New Roman"/>
        <w:sz w:val="24"/>
        <w:szCs w:val="24"/>
      </w:rPr>
      <w:t xml:space="preserve">RISK AND RESILIENCE FRAMEWORK </w:t>
    </w:r>
    <w:sdt>
      <w:sdtPr>
        <w:rPr>
          <w:rFonts w:ascii="Times New Roman" w:hAnsi="Times New Roman" w:cs="Times New Roman"/>
          <w:sz w:val="24"/>
          <w:szCs w:val="24"/>
        </w:rPr>
        <w:id w:val="151295181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</w:t>
        </w:r>
        <w:r w:rsidRPr="004B31F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B31F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B31F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141A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B31F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B31FA" w:rsidRPr="004B31FA" w:rsidRDefault="004B31F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31FA" w:rsidRPr="004B31FA" w:rsidRDefault="00C910F8" w:rsidP="004B31FA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4B31FA">
      <w:rPr>
        <w:rFonts w:ascii="Times New Roman" w:hAnsi="Times New Roman" w:cs="Times New Roman"/>
        <w:sz w:val="24"/>
        <w:szCs w:val="24"/>
      </w:rPr>
      <w:t xml:space="preserve">Running head: RISK AND RESILIENCE FRAMEWORK </w:t>
    </w:r>
    <w:sdt>
      <w:sdtPr>
        <w:rPr>
          <w:rFonts w:ascii="Times New Roman" w:hAnsi="Times New Roman" w:cs="Times New Roman"/>
          <w:sz w:val="24"/>
          <w:szCs w:val="24"/>
        </w:rPr>
        <w:id w:val="17786899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</w:t>
        </w:r>
        <w:r w:rsidRPr="004B31F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B31F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B31F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141A0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4B31F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c0NDU1NzE1NzazNDJV0lEKTi0uzszPAykwrAUAs23PRywAAAA="/>
  </w:docVars>
  <w:rsids>
    <w:rsidRoot w:val="004B31FA"/>
    <w:rsid w:val="000F7B1E"/>
    <w:rsid w:val="002D5830"/>
    <w:rsid w:val="002E133E"/>
    <w:rsid w:val="00326897"/>
    <w:rsid w:val="003905DC"/>
    <w:rsid w:val="003A408E"/>
    <w:rsid w:val="003C5902"/>
    <w:rsid w:val="00406683"/>
    <w:rsid w:val="0049316A"/>
    <w:rsid w:val="004B31FA"/>
    <w:rsid w:val="004D3D47"/>
    <w:rsid w:val="004D777A"/>
    <w:rsid w:val="00563322"/>
    <w:rsid w:val="007006B7"/>
    <w:rsid w:val="007214DF"/>
    <w:rsid w:val="00761208"/>
    <w:rsid w:val="008529C5"/>
    <w:rsid w:val="009071C3"/>
    <w:rsid w:val="009D2B36"/>
    <w:rsid w:val="00AD09C1"/>
    <w:rsid w:val="00AE34C5"/>
    <w:rsid w:val="00C5612D"/>
    <w:rsid w:val="00C910F8"/>
    <w:rsid w:val="00D314B6"/>
    <w:rsid w:val="00D82B1E"/>
    <w:rsid w:val="00E37CC4"/>
    <w:rsid w:val="00EA08BC"/>
    <w:rsid w:val="00F141A0"/>
    <w:rsid w:val="00F16182"/>
    <w:rsid w:val="00F235EC"/>
    <w:rsid w:val="00F2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31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31FA"/>
  </w:style>
  <w:style w:type="paragraph" w:styleId="Footer">
    <w:name w:val="footer"/>
    <w:basedOn w:val="Normal"/>
    <w:link w:val="FooterChar"/>
    <w:uiPriority w:val="99"/>
    <w:unhideWhenUsed/>
    <w:rsid w:val="004B31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31FA"/>
  </w:style>
  <w:style w:type="paragraph" w:styleId="BalloonText">
    <w:name w:val="Balloon Text"/>
    <w:basedOn w:val="Normal"/>
    <w:link w:val="BalloonTextChar"/>
    <w:uiPriority w:val="99"/>
    <w:semiHidden/>
    <w:unhideWhenUsed/>
    <w:rsid w:val="00F23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C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31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31FA"/>
  </w:style>
  <w:style w:type="paragraph" w:styleId="Footer">
    <w:name w:val="footer"/>
    <w:basedOn w:val="Normal"/>
    <w:link w:val="FooterChar"/>
    <w:uiPriority w:val="99"/>
    <w:unhideWhenUsed/>
    <w:rsid w:val="004B31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31FA"/>
  </w:style>
  <w:style w:type="paragraph" w:styleId="BalloonText">
    <w:name w:val="Balloon Text"/>
    <w:basedOn w:val="Normal"/>
    <w:link w:val="BalloonTextChar"/>
    <w:uiPriority w:val="99"/>
    <w:semiHidden/>
    <w:unhideWhenUsed/>
    <w:rsid w:val="00F23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C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451</Words>
  <Characters>2571</Characters>
  <Application>Microsoft Office Word</Application>
  <DocSecurity>0</DocSecurity>
  <Lines>21</Lines>
  <Paragraphs>6</Paragraphs>
  <ScaleCrop>false</ScaleCrop>
  <Company/>
  <LinksUpToDate>false</LinksUpToDate>
  <CharactersWithSpaces>3016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2018-11-29T06:40:00Z</dcterms:created>
  <dcterms:modified xsi:type="dcterms:W3CDTF">2018-11-29T06:40:00Z</dcterms:modified>
</cp:coreProperties>
</file>